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210" w:rightChars="100"/>
        <w:jc w:val="center"/>
        <w:textAlignment w:val="auto"/>
        <w:outlineLvl w:val="0"/>
        <w:rPr>
          <w:rFonts w:hint="eastAsia"/>
          <w:b/>
          <w:bCs/>
          <w:color w:val="1D41D5"/>
          <w:sz w:val="40"/>
          <w:szCs w:val="40"/>
          <w:highlight w:val="lightGray"/>
          <w:lang w:eastAsia="zh-CN"/>
        </w:rPr>
      </w:pPr>
      <w:r>
        <w:rPr>
          <w:rFonts w:hint="eastAsia"/>
          <w:b/>
          <w:bCs/>
          <w:color w:val="1D41D5"/>
          <w:sz w:val="40"/>
          <w:szCs w:val="40"/>
          <w:highlight w:val="lightGray"/>
          <w:lang w:val="en-US" w:eastAsia="zh-CN"/>
        </w:rPr>
        <w:t>中标（成交）服务费上传及</w:t>
      </w:r>
      <w:r>
        <w:rPr>
          <w:rFonts w:hint="eastAsia"/>
          <w:b/>
          <w:bCs/>
          <w:color w:val="1D41D5"/>
          <w:sz w:val="40"/>
          <w:szCs w:val="40"/>
          <w:highlight w:val="lightGray"/>
          <w:lang w:eastAsia="zh-CN"/>
        </w:rPr>
        <w:t>发票领取流程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left"/>
        <w:textAlignment w:val="auto"/>
        <w:rPr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auto"/>
          <w:sz w:val="32"/>
          <w:szCs w:val="32"/>
          <w:lang w:val="en-US" w:eastAsia="zh-CN"/>
        </w:rPr>
        <w:t>1.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lang w:val="en-US" w:eastAsia="zh-CN"/>
        </w:rPr>
        <w:t>打开中石油智慧办公平台网页</w:t>
      </w:r>
      <w:r>
        <w:rPr>
          <w:rFonts w:hint="eastAsia" w:asciiTheme="minorEastAsia" w:hAnsiTheme="minorEastAsia" w:eastAsiaTheme="minorEastAsia" w:cstheme="minorEastAsia"/>
          <w:b/>
          <w:bCs/>
          <w:color w:val="FF0000"/>
          <w:sz w:val="32"/>
          <w:szCs w:val="32"/>
          <w:lang w:val="en-US" w:eastAsia="zh-CN"/>
        </w:rPr>
        <w:t>https://smartoa.gwdc.com.cn:8443/portal/index_smartoa.jsp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auto"/>
          <w:sz w:val="32"/>
          <w:szCs w:val="32"/>
          <w:lang w:val="en-US" w:eastAsia="zh-CN"/>
        </w:rPr>
        <w:t>2.</w:t>
      </w:r>
      <w:r>
        <w:rPr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lang w:val="en-US" w:eastAsia="zh-CN"/>
        </w:rPr>
        <w:t>输入用户名及密码登录平台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注：用户名和密码，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1.企业：用户名为社会统一信用代码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default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默认密码为：Gwdc@社会统一信用代码，登录后需要修改密码。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2.个人用户：用户名为个人身份证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default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默认密码为：Gwdc@身份证号，登录后需要修改密码。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用户名和密码均区分大小写。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Theme="minorEastAsia" w:hAnsiTheme="minorEastAsia" w:cstheme="minorEastAsia"/>
          <w:b/>
          <w:bCs/>
          <w:color w:val="FF0000"/>
          <w:sz w:val="32"/>
          <w:szCs w:val="32"/>
          <w:lang w:val="en-US" w:eastAsia="zh-CN"/>
        </w:rPr>
        <w:t>若出现无法登录情况，请截图发邮件或电话告知业务经办人员，业务经办人将会对登录密码进行重置。重置后的密码为： Gwdc@1234</w:t>
      </w:r>
      <w:bookmarkStart w:id="0" w:name="_GoBack"/>
      <w:bookmarkEnd w:id="0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textAlignment w:val="auto"/>
        <w:rPr>
          <w:rFonts w:hint="eastAsia" w:asciiTheme="minorEastAsia" w:hAnsiTheme="minorEastAsia" w:eastAsiaTheme="minorEastAsia" w:cstheme="minorEastAsia"/>
          <w:b/>
          <w:bCs/>
          <w:color w:val="auto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="105" w:leftChars="50" w:right="105" w:rightChars="50"/>
        <w:jc w:val="both"/>
        <w:textAlignment w:val="auto"/>
        <w:rPr>
          <w:rFonts w:hint="eastAsia"/>
          <w:b/>
          <w:bCs/>
          <w:color w:val="auto"/>
          <w:sz w:val="24"/>
          <w:szCs w:val="24"/>
          <w:lang w:val="en-US" w:eastAsia="zh-CN"/>
        </w:rPr>
      </w:pPr>
      <w:r>
        <w:rPr>
          <w:rFonts w:hint="eastAsia"/>
          <w:b/>
          <w:bCs/>
          <w:color w:val="auto"/>
          <w:sz w:val="24"/>
          <w:szCs w:val="24"/>
          <w:lang w:val="en-US" w:eastAsia="zh-CN"/>
        </w:rPr>
        <w:drawing>
          <wp:inline distT="0" distB="0" distL="114300" distR="114300">
            <wp:extent cx="5274310" cy="2480310"/>
            <wp:effectExtent l="0" t="0" r="2540" b="15240"/>
            <wp:docPr id="2" name="图片 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片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="105" w:leftChars="50" w:right="105" w:rightChars="50"/>
        <w:jc w:val="both"/>
        <w:textAlignment w:val="auto"/>
        <w:rPr>
          <w:rFonts w:hint="default"/>
          <w:b/>
          <w:bCs/>
          <w:color w:val="auto"/>
          <w:sz w:val="24"/>
          <w:szCs w:val="24"/>
          <w:lang w:val="en-US" w:eastAsia="zh-CN"/>
        </w:rPr>
      </w:pPr>
      <w:r>
        <w:rPr>
          <w:rFonts w:hint="default"/>
          <w:b/>
          <w:bCs/>
          <w:color w:val="auto"/>
          <w:sz w:val="24"/>
          <w:szCs w:val="24"/>
          <w:lang w:val="en-US" w:eastAsia="zh-CN"/>
        </w:rPr>
        <w:t>进入系统后需要修改口令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drawing>
          <wp:inline distT="0" distB="0" distL="114300" distR="114300">
            <wp:extent cx="5687695" cy="2722245"/>
            <wp:effectExtent l="0" t="0" r="8255" b="1905"/>
            <wp:docPr id="1" name="图片 1" descr="mdklnifikmlkmcb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dklnifikmlkmcbn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87695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3.中标（成交）服务费上传流程如下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default"/>
          <w:b/>
          <w:bCs/>
          <w:sz w:val="32"/>
          <w:szCs w:val="32"/>
          <w:lang w:val="en-US" w:eastAsia="zh-CN"/>
        </w:rPr>
        <w:t>然后点击 智慧办公</w:t>
      </w:r>
      <w:r>
        <w:rPr>
          <w:rFonts w:hint="eastAsia"/>
          <w:b/>
          <w:bCs/>
          <w:sz w:val="32"/>
          <w:szCs w:val="32"/>
          <w:lang w:val="en-US" w:eastAsia="zh-CN"/>
        </w:rPr>
        <w:t>-待办事项</w:t>
      </w:r>
      <w:r>
        <w:rPr>
          <w:rFonts w:hint="default"/>
          <w:b/>
          <w:bCs/>
          <w:sz w:val="32"/>
          <w:szCs w:val="32"/>
          <w:lang w:val="en-US" w:eastAsia="zh-CN"/>
        </w:rPr>
        <w:t xml:space="preserve"> 找到</w:t>
      </w:r>
      <w:r>
        <w:rPr>
          <w:rFonts w:hint="eastAsia"/>
          <w:b/>
          <w:bCs/>
          <w:sz w:val="32"/>
          <w:szCs w:val="32"/>
          <w:lang w:val="en-US" w:eastAsia="zh-CN"/>
        </w:rPr>
        <w:t>位置上传缴费凭证电子版（需要备注 服务费+项目编号）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default"/>
          <w:b/>
          <w:bCs/>
          <w:sz w:val="32"/>
          <w:szCs w:val="32"/>
          <w:lang w:val="en-US" w:eastAsia="zh-CN"/>
        </w:rPr>
        <w:drawing>
          <wp:inline distT="0" distB="0" distL="114300" distR="114300">
            <wp:extent cx="5687695" cy="2722245"/>
            <wp:effectExtent l="0" t="0" r="8255" b="1905"/>
            <wp:docPr id="12" name="图片 12" descr="ikdfneddflbbmpf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kdfneddflbbmpfp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87695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default"/>
          <w:b/>
          <w:bCs/>
          <w:sz w:val="32"/>
          <w:szCs w:val="32"/>
          <w:lang w:val="en-US" w:eastAsia="zh-CN"/>
        </w:rPr>
      </w:pPr>
      <w:r>
        <w:rPr>
          <w:rFonts w:hint="default"/>
          <w:b/>
          <w:bCs/>
          <w:sz w:val="32"/>
          <w:szCs w:val="32"/>
          <w:lang w:val="en-US" w:eastAsia="zh-CN"/>
        </w:rPr>
        <w:drawing>
          <wp:inline distT="0" distB="0" distL="114300" distR="114300">
            <wp:extent cx="5687695" cy="2722245"/>
            <wp:effectExtent l="0" t="0" r="8255" b="1905"/>
            <wp:docPr id="13" name="图片 13" descr="ejgiomcgnjffefp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ejgiomcgnjffefpo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7695" cy="2722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leftChars="50" w:right="105" w:rightChars="50"/>
        <w:jc w:val="both"/>
        <w:textAlignment w:val="auto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4.发票领取流程如下：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5420" cy="2353310"/>
            <wp:effectExtent l="0" t="0" r="11430" b="889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5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6690" cy="2426335"/>
            <wp:effectExtent l="0" t="0" r="10160" b="1206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2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7960" cy="2414270"/>
            <wp:effectExtent l="0" t="0" r="8890" b="508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41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70500" cy="2884805"/>
            <wp:effectExtent l="0" t="0" r="6350" b="1079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8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9230" cy="3446145"/>
            <wp:effectExtent l="0" t="0" r="7620" b="190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44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right="105" w:rightChars="50"/>
        <w:jc w:val="both"/>
        <w:textAlignment w:val="auto"/>
        <w:rPr>
          <w:rFonts w:hint="default"/>
          <w:b/>
          <w:bCs/>
          <w:sz w:val="24"/>
          <w:szCs w:val="24"/>
          <w:lang w:val="en-US" w:eastAsia="zh-CN"/>
        </w:rPr>
      </w:pPr>
      <w:r>
        <w:rPr>
          <w:rFonts w:hint="default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133975" cy="2943225"/>
            <wp:effectExtent l="0" t="0" r="9525" b="952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Style w:val="7"/>
          <w:rFonts w:hint="eastAsia" w:ascii="Times New Roman" w:hAnsi="Times New Roman" w:eastAsia="宋体" w:cs="Times New Roman"/>
          <w:color w:val="FF0000"/>
          <w:sz w:val="32"/>
          <w:szCs w:val="40"/>
          <w:u w:val="none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-525145</wp:posOffset>
                </wp:positionH>
                <wp:positionV relativeFrom="paragraph">
                  <wp:posOffset>578485</wp:posOffset>
                </wp:positionV>
                <wp:extent cx="6704965" cy="3737610"/>
                <wp:effectExtent l="6350" t="6350" r="13335" b="889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7855" y="3771265"/>
                          <a:ext cx="6704965" cy="37376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-41.35pt;margin-top:45.55pt;height:294.3pt;width:527.95pt;z-index:251659264;v-text-anchor:middle;mso-width-relative:page;mso-height-relative:page;" filled="f" stroked="t" coordsize="21600,21600" o:gfxdata="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ciek&#10;gdcAAAAKAQAADwAAAAAAAAABACAAAAAiAAAAZHJzL2Rvd25yZXYueG1sUEsBAhQAFAAAAAgAh07i&#10;QFHE9yxcAgAAiQQAAA4AAAAAAAAAAQAgAAAAJgEAAGRycy9lMm9Eb2MueG1sUEsFBgAAAAAGAAYA&#10;WQEAAPQFAAAAAA==&#10;">
                <v:fill on="f" focussize="0,0"/>
                <v:stroke weight="1pt" color="#FF0000 [3209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-382270</wp:posOffset>
                </wp:positionH>
                <wp:positionV relativeFrom="paragraph">
                  <wp:posOffset>146050</wp:posOffset>
                </wp:positionV>
                <wp:extent cx="476250" cy="333375"/>
                <wp:effectExtent l="8255" t="11430" r="10795" b="17145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617855" y="3256915"/>
                          <a:ext cx="476250" cy="333375"/>
                        </a:xfrm>
                        <a:prstGeom prst="straightConnector1">
                          <a:avLst/>
                        </a:prstGeom>
                        <a:ln w="28575" cmpd="sng">
                          <a:solidFill>
                            <a:srgbClr val="FF0000"/>
                          </a:solidFill>
                          <a:prstDash val="solid"/>
                          <a:tailEnd type="arrow" w="lg" len="lg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-30.1pt;margin-top:11.5pt;height:26.25pt;width:37.5pt;z-index:251660288;mso-width-relative:page;mso-height-relative:page;" filled="f" stroked="t" coordsize="21600,21600" o:gfxdata="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LhmJFLWAAAACAEAAA8AAAAAAAAAAQAgAAAAIgAAAGRycy9k&#10;b3ducmV2LnhtbFBLAQIUABQAAAAIAIdO4kBbKXEWBAIAALADAAAOAAAAAAAAAAEAIAAAACUBAABk&#10;cnMvZTJvRG9jLnhtbFBLBQYAAAAABgAGAFkBAACbBQAAAAA=&#10;">
                <v:fill on="f" focussize="0,0"/>
                <v:stroke weight="2.25pt" color="#FF0000 [3204]" miterlimit="8" joinstyle="miter" endarrow="open" endarrowwidth="wide" endarrowlength="long"/>
                <v:imagedata o:title=""/>
                <o:lock v:ext="edit" aspectratio="f"/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1280" w:firstLineChars="400"/>
        <w:jc w:val="both"/>
        <w:textAlignment w:val="auto"/>
        <w:rPr>
          <w:rFonts w:hint="eastAsia"/>
          <w:sz w:val="32"/>
          <w:szCs w:val="40"/>
          <w:lang w:val="en-US" w:eastAsia="zh-CN"/>
        </w:rPr>
      </w:pPr>
      <w:r>
        <w:rPr>
          <w:rStyle w:val="7"/>
          <w:rFonts w:hint="eastAsia" w:ascii="Times New Roman" w:hAnsi="Times New Roman" w:eastAsia="宋体" w:cs="Times New Roman"/>
          <w:color w:val="FF0000"/>
          <w:sz w:val="32"/>
          <w:szCs w:val="40"/>
          <w:u w:val="none"/>
          <w:lang w:val="en-US" w:eastAsia="zh-CN"/>
        </w:rPr>
        <w:t>!!!</w:t>
      </w:r>
      <w:r>
        <w:rPr>
          <w:rFonts w:hint="eastAsia"/>
          <w:sz w:val="32"/>
          <w:szCs w:val="40"/>
          <w:lang w:val="en-US" w:eastAsia="zh-CN"/>
        </w:rPr>
        <w:t>以上发票获取流程仅限于</w:t>
      </w:r>
      <w:r>
        <w:rPr>
          <w:rFonts w:hint="eastAsia"/>
          <w:color w:val="FF0000"/>
          <w:sz w:val="32"/>
          <w:szCs w:val="40"/>
          <w:lang w:val="en-US" w:eastAsia="zh-CN"/>
        </w:rPr>
        <w:t>2024年1月之后</w:t>
      </w:r>
      <w:r>
        <w:rPr>
          <w:rFonts w:hint="eastAsia"/>
          <w:sz w:val="32"/>
          <w:szCs w:val="40"/>
          <w:lang w:val="en-US" w:eastAsia="zh-CN"/>
        </w:rPr>
        <w:t>开标的项目发票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ind w:firstLine="1280" w:firstLineChars="400"/>
        <w:jc w:val="both"/>
        <w:textAlignment w:val="auto"/>
        <w:rPr>
          <w:rFonts w:hint="default"/>
          <w:sz w:val="32"/>
          <w:szCs w:val="40"/>
          <w:lang w:val="en-US" w:eastAsia="zh-CN"/>
        </w:rPr>
      </w:pPr>
      <w:r>
        <w:rPr>
          <w:rStyle w:val="7"/>
          <w:rFonts w:hint="eastAsia" w:ascii="Times New Roman" w:hAnsi="Times New Roman" w:eastAsia="宋体" w:cs="Times New Roman"/>
          <w:color w:val="FF0000"/>
          <w:sz w:val="32"/>
          <w:szCs w:val="40"/>
          <w:u w:val="none"/>
          <w:lang w:val="en-US" w:eastAsia="zh-CN"/>
        </w:rPr>
        <w:t>!!!</w:t>
      </w:r>
      <w:r>
        <w:rPr>
          <w:rFonts w:hint="eastAsia"/>
          <w:sz w:val="32"/>
          <w:szCs w:val="40"/>
          <w:lang w:val="en-US" w:eastAsia="zh-CN"/>
        </w:rPr>
        <w:t>如需获取</w:t>
      </w:r>
      <w:r>
        <w:rPr>
          <w:rFonts w:hint="eastAsia"/>
          <w:color w:val="FF0000"/>
          <w:sz w:val="32"/>
          <w:szCs w:val="40"/>
          <w:lang w:val="en-US" w:eastAsia="zh-CN"/>
        </w:rPr>
        <w:t>2024年1月之前</w:t>
      </w:r>
      <w:r>
        <w:rPr>
          <w:rFonts w:hint="eastAsia"/>
          <w:sz w:val="32"/>
          <w:szCs w:val="40"/>
          <w:lang w:val="en-US" w:eastAsia="zh-CN"/>
        </w:rPr>
        <w:t>的开标项目发票，请联系电话</w:t>
      </w:r>
      <w:r>
        <w:rPr>
          <w:rStyle w:val="7"/>
          <w:rFonts w:hint="eastAsia" w:ascii="Times New Roman" w:hAnsi="Times New Roman" w:eastAsia="宋体" w:cs="Times New Roman"/>
          <w:color w:val="0000FF"/>
          <w:sz w:val="32"/>
          <w:szCs w:val="40"/>
          <w:u w:val="none"/>
          <w:lang w:val="en-US" w:eastAsia="zh-CN"/>
        </w:rPr>
        <w:t>010-59286270</w:t>
      </w:r>
      <w:r>
        <w:rPr>
          <w:rFonts w:hint="eastAsia"/>
          <w:sz w:val="32"/>
          <w:szCs w:val="40"/>
          <w:lang w:val="en-US" w:eastAsia="zh-CN"/>
        </w:rPr>
        <w:t xml:space="preserve"> </w:t>
      </w:r>
      <w:r>
        <w:rPr>
          <w:rFonts w:hint="eastAsia"/>
          <w:sz w:val="32"/>
          <w:szCs w:val="40"/>
          <w:u w:val="none"/>
          <w:lang w:val="en-US" w:eastAsia="zh-CN"/>
        </w:rPr>
        <w:fldChar w:fldCharType="begin"/>
      </w:r>
      <w:r>
        <w:rPr>
          <w:rFonts w:hint="eastAsia"/>
          <w:sz w:val="32"/>
          <w:szCs w:val="40"/>
          <w:u w:val="none"/>
          <w:lang w:val="en-US" w:eastAsia="zh-CN"/>
        </w:rPr>
        <w:instrText xml:space="preserve"> HYPERLINK "mailto:或发送邮件至zbzxfp@163.com" </w:instrText>
      </w:r>
      <w:r>
        <w:rPr>
          <w:rFonts w:hint="eastAsia"/>
          <w:sz w:val="32"/>
          <w:szCs w:val="40"/>
          <w:u w:val="none"/>
          <w:lang w:val="en-US" w:eastAsia="zh-CN"/>
        </w:rPr>
        <w:fldChar w:fldCharType="separate"/>
      </w:r>
      <w:r>
        <w:rPr>
          <w:rStyle w:val="7"/>
          <w:rFonts w:hint="eastAsia"/>
          <w:color w:val="auto"/>
          <w:sz w:val="32"/>
          <w:szCs w:val="40"/>
          <w:u w:val="none"/>
          <w:lang w:val="en-US" w:eastAsia="zh-CN"/>
        </w:rPr>
        <w:t>或发送邮件至</w:t>
      </w:r>
      <w:r>
        <w:rPr>
          <w:rStyle w:val="7"/>
          <w:rFonts w:hint="eastAsia"/>
          <w:sz w:val="32"/>
          <w:szCs w:val="40"/>
          <w:u w:val="none"/>
          <w:lang w:val="en-US" w:eastAsia="zh-CN"/>
        </w:rPr>
        <w:t>zbzxfp@163.com</w:t>
      </w:r>
      <w:r>
        <w:rPr>
          <w:rFonts w:hint="eastAsia"/>
          <w:sz w:val="32"/>
          <w:szCs w:val="40"/>
          <w:u w:val="none"/>
          <w:lang w:val="en-US" w:eastAsia="zh-CN"/>
        </w:rPr>
        <w:fldChar w:fldCharType="end"/>
      </w:r>
      <w:r>
        <w:rPr>
          <w:rFonts w:hint="eastAsia"/>
          <w:sz w:val="32"/>
          <w:szCs w:val="40"/>
          <w:lang w:val="en-US" w:eastAsia="zh-CN"/>
        </w:rPr>
        <w:t xml:space="preserve"> （注：邮件内容</w:t>
      </w:r>
      <w:r>
        <w:rPr>
          <w:rFonts w:hint="eastAsia"/>
          <w:color w:val="FF0000"/>
          <w:sz w:val="32"/>
          <w:szCs w:val="40"/>
          <w:lang w:val="en-US" w:eastAsia="zh-CN"/>
        </w:rPr>
        <w:t>请发送可编辑版所参加项目的编号、金额以及开标时间，如中标，中标服务费发票请发送具体缴纳中标服务费的时间、金额及转账回执单</w:t>
      </w:r>
      <w:r>
        <w:rPr>
          <w:rFonts w:hint="eastAsia"/>
          <w:sz w:val="32"/>
          <w:szCs w:val="40"/>
          <w:lang w:val="en-US" w:eastAsia="zh-CN"/>
        </w:rPr>
        <w:t>）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/>
          <w:color w:val="FF0000"/>
          <w:sz w:val="32"/>
          <w:szCs w:val="40"/>
          <w:lang w:val="en-US" w:eastAsia="zh-CN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常见问题分享：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/>
          <w:color w:val="FF0000"/>
          <w:sz w:val="32"/>
          <w:szCs w:val="40"/>
          <w:lang w:val="en-US" w:eastAsia="zh-CN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1.服务商发票下载，需选择“查看附件”可以下载清晰的PDF版本，“发票图片”直是预览功能。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both"/>
        <w:textAlignment w:val="auto"/>
        <w:rPr>
          <w:rFonts w:hint="eastAsia"/>
          <w:color w:val="FF0000"/>
          <w:sz w:val="32"/>
          <w:szCs w:val="40"/>
          <w:lang w:val="en-US" w:eastAsia="zh-CN"/>
        </w:rPr>
      </w:pPr>
      <w:r>
        <w:rPr>
          <w:rFonts w:hint="eastAsia"/>
          <w:color w:val="FF0000"/>
          <w:sz w:val="32"/>
          <w:szCs w:val="40"/>
          <w:lang w:val="en-US" w:eastAsia="zh-CN"/>
        </w:rPr>
        <w:t>2.苏里格及长城公司财务只能开出增值税电子专用发票，未申请普票权限且无法开具相关证明。</w:t>
      </w:r>
    </w:p>
    <w:sectPr>
      <w:pgSz w:w="11906" w:h="16838"/>
      <w:pgMar w:top="2154" w:right="1417" w:bottom="2041" w:left="153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DBA781D"/>
    <w:rsid w:val="0149537D"/>
    <w:rsid w:val="06983A4D"/>
    <w:rsid w:val="114A4E88"/>
    <w:rsid w:val="11D0629B"/>
    <w:rsid w:val="12732F84"/>
    <w:rsid w:val="1630333F"/>
    <w:rsid w:val="1DE82CB7"/>
    <w:rsid w:val="26FE32EF"/>
    <w:rsid w:val="299762EA"/>
    <w:rsid w:val="2B00650E"/>
    <w:rsid w:val="2B8361C0"/>
    <w:rsid w:val="2CA13349"/>
    <w:rsid w:val="3C5708D4"/>
    <w:rsid w:val="3D482192"/>
    <w:rsid w:val="48982243"/>
    <w:rsid w:val="510D1651"/>
    <w:rsid w:val="55453F25"/>
    <w:rsid w:val="55C5069B"/>
    <w:rsid w:val="5ADE57D3"/>
    <w:rsid w:val="5EF903F9"/>
    <w:rsid w:val="5FA12018"/>
    <w:rsid w:val="621755CF"/>
    <w:rsid w:val="638962C8"/>
    <w:rsid w:val="65700D70"/>
    <w:rsid w:val="67D7384A"/>
    <w:rsid w:val="69B071E1"/>
    <w:rsid w:val="7085628D"/>
    <w:rsid w:val="729A3BFF"/>
    <w:rsid w:val="75692BD3"/>
    <w:rsid w:val="76224E84"/>
    <w:rsid w:val="7DBA781D"/>
    <w:rsid w:val="7E224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qFormat="1"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"/>
    <w:basedOn w:val="1"/>
    <w:next w:val="1"/>
    <w:qFormat/>
    <w:uiPriority w:val="0"/>
    <w:pPr>
      <w:spacing w:after="120"/>
      <w:ind w:left="420" w:leftChars="200"/>
    </w:pPr>
    <w:rPr>
      <w:rFonts w:ascii="Times New Roman" w:hAnsi="Times New Roman" w:eastAsia="宋体" w:cs="Times New Roman"/>
      <w:szCs w:val="22"/>
      <w:lang w:val="en-US" w:eastAsia="en-US"/>
    </w:rPr>
  </w:style>
  <w:style w:type="paragraph" w:styleId="3">
    <w:name w:val="HTML Preformatted"/>
    <w:basedOn w:val="1"/>
    <w:qFormat/>
    <w:uiPriority w:val="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4">
    <w:name w:val="Body Text First Indent 2"/>
    <w:basedOn w:val="2"/>
    <w:next w:val="1"/>
    <w:qFormat/>
    <w:uiPriority w:val="0"/>
    <w:pPr>
      <w:spacing w:after="0"/>
      <w:ind w:left="0" w:leftChars="0" w:firstLine="420" w:firstLineChars="200"/>
    </w:pPr>
    <w:rPr>
      <w:rFonts w:ascii="仿宋_GB2312" w:eastAsia="仿宋_GB2312"/>
      <w:sz w:val="32"/>
      <w:lang w:val="en-US" w:eastAsia="en-US"/>
    </w:rPr>
  </w:style>
  <w:style w:type="character" w:styleId="7">
    <w:name w:val="Hyperlink"/>
    <w:basedOn w:val="6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Office_11.8.2.8875_F1E327BC-269C-435d-A152-05C5408002CA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2024-09-06T01:12:00Z</dcterms:created>
  <dc:creator>lenovo</dc:creator>
  <cp:lastModifiedBy>翁剑</cp:lastModifiedBy>
  <dcterms:modified xsi:type="dcterms:W3CDTF">2025-03-05T05:51:09Z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